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00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328"/>
        <w:gridCol w:w="4679"/>
      </w:tblGrid>
      <w:tr>
        <w:trPr/>
        <w:tc>
          <w:tcPr>
            <w:tcW w:w="5328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природных ресурсов, лесного 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и  экологии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В.Е. Сазонов «___»_____________2018г.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ВО «Природный парк «Цимлянские пески»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________________Н.Н. Бурняшев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«___»_____________2018г.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46" w:hRule="atLeast"/>
        </w:trPr>
        <w:tc>
          <w:tcPr>
            <w:tcW w:w="5328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МВД </w:t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 по Чернышковскому району Волгоградской области</w:t>
            </w:r>
          </w:p>
          <w:p>
            <w:pPr>
              <w:pStyle w:val="Normal"/>
              <w:tabs>
                <w:tab w:val="left" w:pos="5688" w:leader="none"/>
              </w:tabs>
              <w:suppressAutoHyphens w:val="true"/>
              <w:overflowPunct w:val="false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688" w:leader="none"/>
              </w:tabs>
              <w:suppressAutoHyphens w:val="true"/>
              <w:overflowPunct w:val="false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688" w:leader="none"/>
              </w:tabs>
              <w:suppressAutoHyphens w:val="true"/>
              <w:overflowPunct w:val="false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_____________Е.П. Рыбалкин</w:t>
            </w:r>
          </w:p>
          <w:p>
            <w:pPr>
              <w:pStyle w:val="Normal"/>
              <w:tabs>
                <w:tab w:val="left" w:pos="5688" w:leader="none"/>
              </w:tabs>
              <w:suppressAutoHyphens w:val="true"/>
              <w:overflowPunct w:val="false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«___»_____________2018г.</w:t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Захаровского  </w:t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Чернышковского муниципального района Волгоградской области</w:t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______________В.А. Болдырев  </w:t>
            </w:r>
          </w:p>
          <w:p>
            <w:pPr>
              <w:pStyle w:val="Normal"/>
              <w:widowControl w:val="false"/>
              <w:tabs>
                <w:tab w:val="left" w:pos="5688" w:leader="none"/>
              </w:tabs>
              <w:suppressAutoHyphens w:val="true"/>
              <w:overflowPunct w:val="false"/>
              <w:rPr>
                <w:rFonts w:cs="Vrinda"/>
                <w:sz w:val="28"/>
                <w:szCs w:val="28"/>
                <w:lang w:eastAsia="bn-IN" w:bidi="bn-IN"/>
              </w:rPr>
            </w:pPr>
            <w:r>
              <w:rPr>
                <w:sz w:val="28"/>
                <w:szCs w:val="28"/>
              </w:rPr>
              <w:t>«___»_____________2018 г.</w:t>
            </w:r>
          </w:p>
          <w:p>
            <w:pPr>
              <w:pStyle w:val="Normal"/>
              <w:tabs>
                <w:tab w:val="left" w:pos="5688" w:leader="none"/>
              </w:tabs>
              <w:suppressAutoHyphens w:val="true"/>
              <w:overflowPunct w:val="false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32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688" w:leader="none"/>
              </w:tabs>
              <w:suppressAutoHyphens w:val="true"/>
              <w:overflowPunct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suppressAutoHyphens w:val="true"/>
              <w:overflowPunct w:val="false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28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left" w:pos="5688" w:leader="none"/>
              </w:tabs>
              <w:suppressAutoHyphens w:val="true"/>
              <w:overflowPunct w:val="false"/>
              <w:rPr>
                <w:rFonts w:cs="Vrinda"/>
                <w:sz w:val="28"/>
                <w:szCs w:val="28"/>
                <w:lang w:eastAsia="bn-IN" w:bidi="bn-IN"/>
              </w:rPr>
            </w:pPr>
            <w:r>
              <w:rPr>
                <w:rFonts w:cs="Vrinda"/>
                <w:sz w:val="28"/>
                <w:szCs w:val="28"/>
                <w:lang w:eastAsia="bn-IN" w:bidi="bn-IN"/>
              </w:rPr>
            </w:r>
          </w:p>
          <w:p>
            <w:pPr>
              <w:pStyle w:val="Normal"/>
              <w:widowControl w:val="false"/>
              <w:tabs>
                <w:tab w:val="left" w:pos="5688" w:leader="none"/>
              </w:tabs>
              <w:suppressAutoHyphens w:val="true"/>
              <w:overflowPunct w:val="false"/>
              <w:rPr>
                <w:rFonts w:cs="Vrinda"/>
                <w:sz w:val="28"/>
                <w:szCs w:val="28"/>
                <w:lang w:eastAsia="bn-IN" w:bidi="bn-IN"/>
              </w:rPr>
            </w:pPr>
            <w:r>
              <w:rPr>
                <w:rFonts w:cs="Vrinda"/>
                <w:sz w:val="28"/>
                <w:szCs w:val="28"/>
                <w:lang w:eastAsia="bn-IN" w:bidi="bn-IN"/>
              </w:rPr>
            </w:r>
          </w:p>
          <w:p>
            <w:pPr>
              <w:pStyle w:val="Normal"/>
              <w:widowControl w:val="false"/>
              <w:tabs>
                <w:tab w:val="left" w:pos="5688" w:leader="none"/>
              </w:tabs>
              <w:suppressAutoHyphens w:val="true"/>
              <w:overflowPunct w:val="false"/>
              <w:rPr>
                <w:rFonts w:cs="Vrinda"/>
                <w:sz w:val="28"/>
                <w:szCs w:val="28"/>
                <w:lang w:eastAsia="bn-IN" w:bidi="bn-IN"/>
              </w:rPr>
            </w:pPr>
            <w:r>
              <w:rPr>
                <w:rFonts w:cs="Vrinda"/>
                <w:sz w:val="28"/>
                <w:szCs w:val="28"/>
                <w:lang w:eastAsia="bn-IN" w:bidi="bn-IN"/>
              </w:rPr>
            </w:r>
          </w:p>
          <w:p>
            <w:pPr>
              <w:pStyle w:val="Normal"/>
              <w:widowControl w:val="false"/>
              <w:tabs>
                <w:tab w:val="left" w:pos="5688" w:leader="none"/>
              </w:tabs>
              <w:suppressAutoHyphens w:val="true"/>
              <w:overflowPunct w:val="false"/>
              <w:rPr>
                <w:rFonts w:cs="Vrinda"/>
                <w:sz w:val="28"/>
                <w:szCs w:val="28"/>
                <w:lang w:eastAsia="bn-IN" w:bidi="bn-IN"/>
              </w:rPr>
            </w:pPr>
            <w:r>
              <w:rPr>
                <w:rFonts w:cs="Vrinda"/>
                <w:sz w:val="28"/>
                <w:szCs w:val="28"/>
                <w:lang w:eastAsia="bn-IN" w:bidi="bn-IN"/>
              </w:rPr>
            </w:r>
          </w:p>
          <w:p>
            <w:pPr>
              <w:pStyle w:val="Normal"/>
              <w:widowControl w:val="false"/>
              <w:tabs>
                <w:tab w:val="left" w:pos="5688" w:leader="none"/>
              </w:tabs>
              <w:suppressAutoHyphens w:val="true"/>
              <w:overflowPunct w:val="false"/>
              <w:rPr>
                <w:rFonts w:cs="Vrinda"/>
                <w:sz w:val="28"/>
                <w:szCs w:val="28"/>
                <w:lang w:eastAsia="bn-IN" w:bidi="bn-IN"/>
              </w:rPr>
            </w:pPr>
            <w:r>
              <w:rPr>
                <w:rFonts w:cs="Vrinda"/>
                <w:sz w:val="28"/>
                <w:szCs w:val="28"/>
                <w:lang w:eastAsia="bn-IN" w:bidi="bn-IN"/>
              </w:rPr>
            </w:r>
          </w:p>
          <w:p>
            <w:pPr>
              <w:pStyle w:val="Normal"/>
              <w:widowControl w:val="false"/>
              <w:tabs>
                <w:tab w:val="left" w:pos="5688" w:leader="none"/>
              </w:tabs>
              <w:suppressAutoHyphens w:val="true"/>
              <w:overflowPunct w:val="false"/>
              <w:rPr>
                <w:rFonts w:cs="Vrinda"/>
                <w:sz w:val="28"/>
                <w:szCs w:val="28"/>
                <w:lang w:eastAsia="bn-IN" w:bidi="bn-IN"/>
              </w:rPr>
            </w:pPr>
            <w:r>
              <w:rPr>
                <w:rFonts w:cs="Vrinda"/>
                <w:sz w:val="28"/>
                <w:szCs w:val="28"/>
                <w:lang w:eastAsia="bn-IN" w:bidi="bn-IN"/>
              </w:rPr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7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tabs>
          <w:tab w:val="left" w:pos="307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областного конкурса «Фигуры из песка»,</w:t>
      </w:r>
    </w:p>
    <w:p>
      <w:pPr>
        <w:pStyle w:val="Normal"/>
        <w:tabs>
          <w:tab w:val="left" w:pos="307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проводимого в рамках проекта «Нам 15 лет!»</w:t>
      </w:r>
    </w:p>
    <w:p>
      <w:pPr>
        <w:pStyle w:val="Normal"/>
        <w:tabs>
          <w:tab w:val="left" w:pos="3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х. Тормосин  2018</w:t>
      </w:r>
    </w:p>
    <w:p>
      <w:pPr>
        <w:pStyle w:val="Normal"/>
        <w:jc w:val="center"/>
        <w:rPr>
          <w:highlight w:val="yellow"/>
        </w:rPr>
      </w:pPr>
      <w:r>
        <w:rPr>
          <w:sz w:val="28"/>
        </w:rPr>
        <w:t>1. Общие положения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порядок проведения VII областного конкурса «Фигуры из песка», проводимого в рамках проекта «Нам 15 лет!» (далее – Мероприятие).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Мероприятие   проводится в соответствии с государственным заданием № 1 государственного бюджетного учреждения Волгоградской области «Природный парк «Цимлянские пески» на 2018 год и на плановый период 2019 и 2020 годов, утвержденным приказом комитета природных ресурсов, лесного хозяйства и экологии Волгоградской области от 31.01.2018 № 138 и согласно плана мероприятий по эколого-просветительской деятельности на 2018 г. комитета природных ресурсов, лесного хозяйства и экологии Волгоградской области, утвержденного приказом комитета природных ресурсов, лесного хозяйства и экологии Волгоградской области от 30.01.2018 № 127.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Мероприятия является Государственное бюджетное учреждение Волгоградской области «Природный парк «Цимлянские пески» (далее – Парк).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Учредителем Мероприятия является комитет природных ресурсов, лесного хозяйства и экологии Волгоградской области (далее – комитет).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Мероприятия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Главной целью Мероприятия является раскрытие творческих потенциалов участников Мероприятия и приглашённых гостей.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Мероприятия: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играм из песка;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творчества и фантазии у населения;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активного оздоровительного отдыха на природе, творческого общения и выявления талантливых и перспективных детей и молодежи.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Сроки и место проведения</w:t>
      </w:r>
      <w:r>
        <w:rPr/>
        <w:t xml:space="preserve"> </w:t>
      </w:r>
      <w:r>
        <w:rPr>
          <w:sz w:val="28"/>
          <w:szCs w:val="28"/>
        </w:rPr>
        <w:t>Мероприятия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Мероприятие проводится 07 июля 2018 г. на побережье Цимлянского водохранилища, территория Парка. Размещение участников осуществляется в месте массового отдыха «Клинки», в 18 км от х. Тормосина.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Заезд участников 07 июля 2018 г. до 10.30 по адресу: Волгоградская область, Чернышковский район, место массового отдыха «Клинки».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Участники оплачивают самостоятельно проезд до места массового отдыха «Клинки» и обратно.</w:t>
      </w:r>
    </w:p>
    <w:p>
      <w:pPr>
        <w:pStyle w:val="Normal"/>
        <w:tabs>
          <w:tab w:val="left" w:pos="851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4. Условия и порядок проведения Мероприятия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Мероприятии приглашаются все жители Волгоградской области и их гости, достигшие 18 летнего возраста, а также дети до 18 лет в сопровождении взрослых.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участия в Мероприятии необходимо в срок до 02 июля 2018 года заполнить письменную заявку, оформленную согласно приложению 4 и   прислать  по  адресу: 404473, Волгоградской  области, Чернышковский район, х. Тормосин, ГБУ ВО «Природный парк «Цимлянские пески» или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/>
      </w:pPr>
      <w:hyperlink r:id="rId2">
        <w:r>
          <w:rPr>
            <w:rStyle w:val="Style14"/>
            <w:sz w:val="28"/>
            <w:szCs w:val="28"/>
          </w:rPr>
          <w:t>park-2003@mail.ru</w:t>
        </w:r>
      </w:hyperlink>
      <w:r>
        <w:rPr>
          <w:sz w:val="28"/>
          <w:szCs w:val="28"/>
        </w:rPr>
        <w:t xml:space="preserve">.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Все участники Мероприятия разбиваются на команды, к</w:t>
      </w:r>
      <w:r>
        <w:rPr>
          <w:bCs/>
          <w:sz w:val="28"/>
          <w:szCs w:val="28"/>
        </w:rPr>
        <w:t>оличество участников</w:t>
      </w:r>
      <w:r>
        <w:rPr>
          <w:sz w:val="28"/>
          <w:szCs w:val="28"/>
        </w:rPr>
        <w:t xml:space="preserve"> в команде </w:t>
      </w:r>
      <w:r>
        <w:rPr>
          <w:bCs/>
          <w:sz w:val="28"/>
          <w:szCs w:val="28"/>
        </w:rPr>
        <w:t>не должно превышать 4-х человек.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Каждая команда может выполнить не более одной работы.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На строительство песочной фигуры отводится 2 часа. Тематика этого года «Волга-матушка» (флора и фауна реки).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Участники Мероприятия создают фигуры из песка с применением инструментов для изготовления фигур из песка и воды.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4.7. Допускается использование декоративных и природных элементов для оформления песочной фигуры.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ЗАПРЕЩАЕТСЯ: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993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острозаточенные предметы (ножи, пилы, сверла, другой инструмент);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993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арматуру, металл, стекло….;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993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скрепляющих составов (глину, цемент, алебастр, клей…).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993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Мешать другим участникам конкурса, наносить вред их поделкам.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4.9. Мероприятие проходит согласно программе (Приложение 3).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4.10. Участие в Мероприятии бесплатное и является добровольным.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 Участники должны быть снабжены: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Лопатой совковой;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 xml:space="preserve">Ведром;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 xml:space="preserve">Соответствующей одеждой и головными уборами; 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Солнцезащитными средствами;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 xml:space="preserve">Средствами защиты от кровососущих насекомых;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Средствами гигиены.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Необходимые документы: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паспорт или свидетельство о рождении;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медицинский полис.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4.12. Критерии оценки фигур: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качество исполнения;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красота и гармония;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оригинальность замысла;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тематике.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каждому критерию выставляется от 1 до 5 баллов.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Фантазия авторов не ограничивается.</w:t>
      </w:r>
    </w:p>
    <w:p>
      <w:pPr>
        <w:pStyle w:val="Normal"/>
        <w:tabs>
          <w:tab w:val="left" w:pos="851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Оргкомитет и комиссия по подведению итогов Мероприятия</w:t>
      </w:r>
    </w:p>
    <w:p>
      <w:pPr>
        <w:pStyle w:val="Normal"/>
        <w:tabs>
          <w:tab w:val="left" w:pos="851" w:leader="none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Общее руководство, организацию и проведение Мероприятия осуществляет Оргкомитет, состав которого утверждён Приложением 1 к настоящему Положению.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Рассмотрение и оценка работ участников осуществляется составом комиссии по подведению итогов (далее – комиссия), состав которой утвержден настоящим положением и приведён в Приложении 2.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Заседание комиссии считается правомочным при участии не менее половины ее членов.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Члены комиссии индивидуально заполняют оценочные листы работ и передают их секретарю комиссии для подсчета баллов.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комиссии оформляется протоколом, который подписывается председателем и секретарём.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Комиссия и Парк не комментируют принятые решения.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108" w:leader="none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6. Техника безопасности участников Мероприятия</w:t>
      </w:r>
    </w:p>
    <w:p>
      <w:pPr>
        <w:pStyle w:val="Normal"/>
        <w:tabs>
          <w:tab w:val="left" w:pos="3108" w:leader="none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34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Для всех участников Мероприятия специалист отдела природоохранных мероприятий проводит инструктаж по технике безопасности, по итогам которого все участники расписываются в журнале учёта проведения инструктажа по технике безопасности.</w:t>
      </w:r>
    </w:p>
    <w:p>
      <w:pPr>
        <w:pStyle w:val="Normal"/>
        <w:tabs>
          <w:tab w:val="left" w:pos="3108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Участники несут личную ответственность за соблюдения техники безопасности во время проведения Мероприятия. </w:t>
      </w:r>
    </w:p>
    <w:p>
      <w:pPr>
        <w:pStyle w:val="Normal"/>
        <w:tabs>
          <w:tab w:val="left" w:pos="851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7. Награждение участников Мероприятия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Команды, набравшие большее количество баллов в Мероприятии, будут награждены Дипломами Парка и ценными призами. В Мероприятии учреждено: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первых мест – 1 шт.;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вторых мест – 1 шт.;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третьих мест – 1 шт.;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поощрительные призы – 3 шт.</w:t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Объявление итогов Мероприятия и награждение участников осуществляется после оценки работ жюри Конкурса.</w:t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Всех участников Мероприятия Парк отметит электронным сертификатом участника, который высылается на адрес электронной почты указанный в заявке.</w:t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rFonts w:eastAsia="PMingLiU"/>
          <w:sz w:val="28"/>
          <w:szCs w:val="28"/>
          <w:lang w:eastAsia="zh-TW" w:bidi="bn-IN"/>
        </w:rPr>
      </w:pPr>
      <w:r>
        <w:rPr>
          <w:rFonts w:eastAsia="PMingLiU"/>
          <w:sz w:val="28"/>
          <w:szCs w:val="28"/>
          <w:lang w:eastAsia="zh-TW" w:bidi="bn-IN"/>
        </w:rPr>
        <w:t>8. Финансирование</w:t>
      </w:r>
      <w:r>
        <w:rPr/>
        <w:t xml:space="preserve"> </w:t>
      </w:r>
      <w:r>
        <w:rPr>
          <w:rFonts w:eastAsia="PMingLiU"/>
          <w:sz w:val="28"/>
          <w:szCs w:val="28"/>
          <w:lang w:eastAsia="zh-TW" w:bidi="bn-IN"/>
        </w:rPr>
        <w:t>Мероприятия</w:t>
      </w:r>
    </w:p>
    <w:p>
      <w:pPr>
        <w:pStyle w:val="Normal"/>
        <w:ind w:firstLine="709"/>
        <w:jc w:val="center"/>
        <w:rPr>
          <w:rFonts w:eastAsia="PMingLiU"/>
          <w:b/>
          <w:b/>
          <w:sz w:val="28"/>
          <w:szCs w:val="28"/>
          <w:lang w:eastAsia="zh-TW" w:bidi="bn-IN"/>
        </w:rPr>
      </w:pPr>
      <w:r>
        <w:rPr>
          <w:rFonts w:eastAsia="PMingLiU"/>
          <w:b/>
          <w:sz w:val="28"/>
          <w:szCs w:val="28"/>
          <w:lang w:eastAsia="zh-TW" w:bidi="bn-IN"/>
        </w:rPr>
      </w:r>
    </w:p>
    <w:p>
      <w:pPr>
        <w:pStyle w:val="Normal"/>
        <w:ind w:firstLine="709"/>
        <w:jc w:val="both"/>
        <w:rPr>
          <w:rFonts w:eastAsia="PMingLiU"/>
          <w:bCs/>
          <w:sz w:val="28"/>
          <w:szCs w:val="28"/>
          <w:lang w:eastAsia="zh-TW" w:bidi="bn-IN"/>
        </w:rPr>
      </w:pPr>
      <w:r>
        <w:rPr>
          <w:rFonts w:eastAsia="PMingLiU"/>
          <w:sz w:val="28"/>
          <w:szCs w:val="28"/>
          <w:lang w:eastAsia="zh-TW" w:bidi="bn-IN"/>
        </w:rPr>
        <w:t>Финансирование мероприятий осуществляется на основании выделенных субсидий из областного бюджета.</w:t>
      </w:r>
      <w:r>
        <w:rPr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9. Заключительные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Фото работ, победившие на Мероприятии, могут быть использованы в дальнейшей работе Парка с указанием автора: могут размещаться в Интернет-ресурсах, публиковаться в печатных изданиях со ссылкой на авторство.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Информация об итогах Мероприятия будет размещена на </w:t>
      </w:r>
      <w:r>
        <w:rPr>
          <w:rFonts w:cs="Vrinda"/>
          <w:sz w:val="28"/>
          <w:szCs w:val="28"/>
          <w:lang w:eastAsia="bn-IN" w:bidi="bn-IN"/>
        </w:rPr>
        <w:t>официальном портале Губернатора и Администрации Волгоградской области на странице комитета природных ресурсов, лесного хозяйства и экологии Волгоградской области (</w:t>
      </w:r>
      <w:r>
        <w:rPr>
          <w:rFonts w:cs="Vrinda"/>
          <w:sz w:val="28"/>
          <w:szCs w:val="28"/>
          <w:lang w:val="en-US" w:eastAsia="bn-IN" w:bidi="bn-IN"/>
        </w:rPr>
        <w:t>http</w:t>
      </w:r>
      <w:r>
        <w:rPr>
          <w:rFonts w:cs="Vrinda"/>
          <w:sz w:val="28"/>
          <w:szCs w:val="28"/>
          <w:lang w:eastAsia="bn-IN" w:bidi="bn-IN"/>
        </w:rPr>
        <w:t>://</w:t>
      </w:r>
      <w:r>
        <w:rPr>
          <w:rFonts w:cs="Vrinda"/>
          <w:sz w:val="28"/>
          <w:szCs w:val="28"/>
          <w:lang w:val="en-US" w:eastAsia="bn-IN" w:bidi="bn-IN"/>
        </w:rPr>
        <w:t>oblkompriroda</w:t>
      </w:r>
      <w:r>
        <w:rPr>
          <w:rFonts w:cs="Vrinda"/>
          <w:sz w:val="28"/>
          <w:szCs w:val="28"/>
          <w:lang w:eastAsia="bn-IN" w:bidi="bn-IN"/>
        </w:rPr>
        <w:t>.</w:t>
      </w:r>
      <w:r>
        <w:rPr>
          <w:rFonts w:cs="Vrinda"/>
          <w:sz w:val="28"/>
          <w:szCs w:val="28"/>
          <w:lang w:val="en-US" w:eastAsia="bn-IN" w:bidi="bn-IN"/>
        </w:rPr>
        <w:t>volganet</w:t>
      </w:r>
      <w:r>
        <w:rPr>
          <w:rFonts w:cs="Vrinda"/>
          <w:sz w:val="28"/>
          <w:szCs w:val="28"/>
          <w:lang w:eastAsia="bn-IN" w:bidi="bn-IN"/>
        </w:rPr>
        <w:t>.</w:t>
      </w:r>
      <w:r>
        <w:rPr>
          <w:rFonts w:cs="Vrinda"/>
          <w:sz w:val="28"/>
          <w:szCs w:val="28"/>
          <w:lang w:val="en-US" w:eastAsia="bn-IN" w:bidi="bn-IN"/>
        </w:rPr>
        <w:t>ru</w:t>
      </w:r>
      <w:r>
        <w:rPr>
          <w:rFonts w:cs="Vrinda"/>
          <w:sz w:val="28"/>
          <w:szCs w:val="28"/>
          <w:lang w:eastAsia="bn-IN" w:bidi="bn-IN"/>
        </w:rPr>
        <w:t xml:space="preserve">/) в разделах «Новости» и «Иная информация о деятельности органов исполнительной власти» в теме «Экологическое просвещение» и опубликована </w:t>
      </w:r>
      <w:r>
        <w:rPr>
          <w:sz w:val="28"/>
          <w:szCs w:val="28"/>
        </w:rPr>
        <w:t>в местных СМИ.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9.3. Информация по вопросам организации и проведения Мероприятия предоставляется посредством телефонной связи (8 (84474) 6-31-94; сот. 8-961-064-57-41 – Бирюкова Наталья Геннадьевна) либо посредством электронной почты: </w:t>
      </w:r>
      <w:hyperlink r:id="rId3">
        <w:r>
          <w:rPr>
            <w:rStyle w:val="Style14"/>
            <w:sz w:val="28"/>
            <w:szCs w:val="28"/>
          </w:rPr>
          <w:t>park-2003@mail.ru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Участникам Мероприятия порядок и условия проведения доводятся через публикации в СМИ, информацией на радио и в интернете.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ПРИГЛАШЕНИЕМ ДЛЯ УЧАСТИЯ В VII ОБЛАСТНОМ КОНКУРСЕ «ФИГУРЫ ИЗ ПЕСКА»!</w:t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5670" w:hanging="0"/>
        <w:rPr>
          <w:b/>
          <w:b/>
        </w:rPr>
      </w:pPr>
      <w:r>
        <w:rPr>
          <w:sz w:val="28"/>
          <w:szCs w:val="28"/>
        </w:rPr>
        <w:t>к Положению о проведении</w:t>
      </w:r>
      <w:r>
        <w:rPr/>
        <w:t xml:space="preserve"> </w:t>
      </w:r>
      <w:r>
        <w:rPr>
          <w:sz w:val="28"/>
          <w:szCs w:val="28"/>
        </w:rPr>
        <w:t xml:space="preserve">VII областного конкурса «Фигуры из песка», проводимого в рамках проекта «Нам 15 лет!»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VII областного конкурса «Фигуры из песка»,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проводимого в рамках проекта «Нам 15 лет!»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1"/>
        <w:gridCol w:w="3043"/>
        <w:gridCol w:w="5707"/>
      </w:tblGrid>
      <w:tr>
        <w:trPr/>
        <w:tc>
          <w:tcPr>
            <w:tcW w:w="821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Бурняшев Николай Николаевич</w:t>
            </w:r>
          </w:p>
        </w:tc>
        <w:tc>
          <w:tcPr>
            <w:tcW w:w="570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ГБУ ВО «Природный парк «Цимлянские пески», председатель Оргкомитета</w:t>
            </w:r>
          </w:p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21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43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Наталья Геннадьевна</w:t>
            </w:r>
          </w:p>
          <w:p>
            <w:pPr>
              <w:pStyle w:val="Normal"/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07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природоохранных мероприятий ГБУ ВО «Природный парк «Цимлянские пески», </w:t>
            </w:r>
          </w:p>
          <w:p>
            <w:pPr>
              <w:pStyle w:val="Normal"/>
              <w:overflowPunct w:val="false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</w:t>
            </w:r>
          </w:p>
          <w:p>
            <w:pPr>
              <w:pStyle w:val="Normal"/>
              <w:overflowPunct w:val="false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Горячев Денис Александрович</w:t>
            </w:r>
          </w:p>
        </w:tc>
        <w:tc>
          <w:tcPr>
            <w:tcW w:w="5707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природоохранных мероприятий ГБУ ВО «Природный парк «Цимлянские пески», член Оргкомитета</w:t>
            </w:r>
          </w:p>
          <w:p>
            <w:pPr>
              <w:pStyle w:val="Normal"/>
              <w:tabs>
                <w:tab w:val="left" w:pos="5688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21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4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Хатмуллина Ирина Анатольевна</w:t>
            </w:r>
          </w:p>
        </w:tc>
        <w:tc>
          <w:tcPr>
            <w:tcW w:w="5707" w:type="dxa"/>
            <w:tcBorders/>
            <w:shd w:fill="auto" w:val="clear"/>
          </w:tcPr>
          <w:p>
            <w:pPr>
              <w:pStyle w:val="Normal"/>
              <w:tabs>
                <w:tab w:val="left" w:pos="4725" w:leader="none"/>
              </w:tabs>
              <w:suppressAutoHyphens w:val="true"/>
              <w:spacing w:lineRule="auto" w:line="276"/>
              <w:textAlignment w:val="baseline"/>
              <w:rPr/>
            </w:pPr>
            <w:r>
              <w:rPr>
                <w:sz w:val="28"/>
                <w:szCs w:val="28"/>
              </w:rPr>
              <w:t>Первый з</w:t>
            </w:r>
            <w:r>
              <w:rPr>
                <w:sz w:val="28"/>
                <w:szCs w:val="28"/>
              </w:rPr>
              <w:t>аместитель главы — начальник отдела организационно</w:t>
            </w:r>
            <w:r>
              <w:rPr>
                <w:sz w:val="28"/>
                <w:szCs w:val="28"/>
              </w:rPr>
              <w:t>го и кадрового</w:t>
            </w:r>
            <w:r>
              <w:rPr>
                <w:sz w:val="28"/>
                <w:szCs w:val="28"/>
              </w:rPr>
              <w:t xml:space="preserve"> обеспечения администрации Чернышковского муниципального района Волгоградской области, член Оргкомитета (по согласованию)</w:t>
            </w:r>
          </w:p>
          <w:p>
            <w:pPr>
              <w:pStyle w:val="Normal"/>
              <w:tabs>
                <w:tab w:val="left" w:pos="4725" w:leader="none"/>
              </w:tabs>
              <w:suppressAutoHyphens w:val="true"/>
              <w:spacing w:lineRule="auto" w:line="27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30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70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76"/>
        <w:ind w:left="360" w:firstLine="52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5670" w:hanging="0"/>
        <w:rPr>
          <w:b/>
          <w:b/>
        </w:rPr>
      </w:pPr>
      <w:r>
        <w:rPr>
          <w:sz w:val="28"/>
          <w:szCs w:val="28"/>
        </w:rPr>
        <w:t>к Положению о проведении</w:t>
      </w:r>
      <w:r>
        <w:rPr/>
        <w:t xml:space="preserve"> </w:t>
      </w:r>
      <w:r>
        <w:rPr>
          <w:sz w:val="28"/>
          <w:szCs w:val="28"/>
        </w:rPr>
        <w:t xml:space="preserve">VII областного конкурса «Фигуры из песка», проводимого в рамках проекта «Нам 15 лет!»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подведению итогов VII областного конкурса «Фигуры из песка»,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проводимого в рамках проекта «Нам 15 лет!» </w:t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3418"/>
        <w:gridCol w:w="5709"/>
      </w:tblGrid>
      <w:tr>
        <w:trPr/>
        <w:tc>
          <w:tcPr>
            <w:tcW w:w="468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1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Бурняшев Николай Николаевич</w:t>
            </w:r>
          </w:p>
        </w:tc>
        <w:tc>
          <w:tcPr>
            <w:tcW w:w="5709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ГБУ ВО «Природный парк «Цимлянские пески», председатель Комиссии</w:t>
            </w:r>
          </w:p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8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Наталья Геннадьевна</w:t>
            </w:r>
          </w:p>
          <w:p>
            <w:pPr>
              <w:pStyle w:val="Normal"/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09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природоохранных мероприятий ГБУ ВО «Природный парк «Цимлянские пески», </w:t>
            </w:r>
          </w:p>
          <w:p>
            <w:pPr>
              <w:pStyle w:val="Normal"/>
              <w:overflowPunct w:val="false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>
            <w:pPr>
              <w:pStyle w:val="Normal"/>
              <w:overflowPunct w:val="false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1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Хатмуллина Ирина Анатольевна</w:t>
            </w:r>
          </w:p>
        </w:tc>
        <w:tc>
          <w:tcPr>
            <w:tcW w:w="5709" w:type="dxa"/>
            <w:tcBorders/>
            <w:shd w:fill="auto" w:val="clear"/>
          </w:tcPr>
          <w:p>
            <w:pPr>
              <w:pStyle w:val="Normal"/>
              <w:tabs>
                <w:tab w:val="left" w:pos="4725" w:leader="none"/>
              </w:tabs>
              <w:suppressAutoHyphens w:val="true"/>
              <w:spacing w:lineRule="auto" w:line="276"/>
              <w:textAlignment w:val="baseline"/>
              <w:rPr/>
            </w:pPr>
            <w:r>
              <w:rPr>
                <w:sz w:val="28"/>
                <w:szCs w:val="28"/>
              </w:rPr>
              <w:t>Первый з</w:t>
            </w:r>
            <w:r>
              <w:rPr>
                <w:sz w:val="28"/>
                <w:szCs w:val="28"/>
              </w:rPr>
              <w:t>аместитель главы — начальник отдела организационно</w:t>
            </w:r>
            <w:r>
              <w:rPr>
                <w:sz w:val="28"/>
                <w:szCs w:val="28"/>
              </w:rPr>
              <w:t xml:space="preserve">го и кадрового </w:t>
            </w:r>
            <w:r>
              <w:rPr>
                <w:sz w:val="28"/>
                <w:szCs w:val="28"/>
              </w:rPr>
              <w:t>обеспечения администрации Чернышковского муниципального района Волгоградской области, член Оргкомитета (по согласованию)</w:t>
            </w:r>
          </w:p>
          <w:p>
            <w:pPr>
              <w:pStyle w:val="Normal"/>
              <w:tabs>
                <w:tab w:val="left" w:pos="4725" w:leader="none"/>
              </w:tabs>
              <w:suppressAutoHyphens w:val="true"/>
              <w:spacing w:lineRule="auto" w:line="27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69" w:hRule="atLeast"/>
        </w:trPr>
        <w:tc>
          <w:tcPr>
            <w:tcW w:w="468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8" w:type="dxa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Татьяна Сергеевна</w:t>
            </w:r>
          </w:p>
        </w:tc>
        <w:tc>
          <w:tcPr>
            <w:tcW w:w="5709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системы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 охраняемых природных территорий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экологического просвещения комитета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природных ресурсов, лесного хозяйства и экологии Волгоградской области, 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очного тура (по согласованию)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69" w:hRule="atLeast"/>
        </w:trPr>
        <w:tc>
          <w:tcPr>
            <w:tcW w:w="468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8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Котовсков Михаил Петрович</w:t>
            </w:r>
          </w:p>
        </w:tc>
        <w:tc>
          <w:tcPr>
            <w:tcW w:w="5709" w:type="dxa"/>
            <w:tcBorders/>
            <w:shd w:fill="auto" w:val="clear"/>
          </w:tcPr>
          <w:p>
            <w:pPr>
              <w:pStyle w:val="Normal"/>
              <w:tabs>
                <w:tab w:val="left" w:pos="5688" w:leader="none"/>
              </w:tabs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природоохранных мероприятий ГБУ ВО «Природный парк «Цимлянские пески», </w:t>
            </w:r>
          </w:p>
          <w:p>
            <w:pPr>
              <w:pStyle w:val="Normal"/>
              <w:tabs>
                <w:tab w:val="left" w:pos="5688" w:leader="none"/>
              </w:tabs>
              <w:overflowPunct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5670" w:hanging="0"/>
        <w:rPr>
          <w:b/>
          <w:b/>
        </w:rPr>
      </w:pPr>
      <w:r>
        <w:rPr>
          <w:sz w:val="28"/>
          <w:szCs w:val="28"/>
        </w:rPr>
        <w:t>к Положению о проведении</w:t>
      </w:r>
      <w:r>
        <w:rPr/>
        <w:t xml:space="preserve"> </w:t>
      </w:r>
      <w:r>
        <w:rPr>
          <w:sz w:val="28"/>
          <w:szCs w:val="28"/>
        </w:rPr>
        <w:t xml:space="preserve">VII областного конкурса «Фигуры из песка», проводимого в рамках проекта «Нам 15 лет!» </w:t>
      </w:r>
    </w:p>
    <w:p>
      <w:pPr>
        <w:pStyle w:val="Normal"/>
        <w:spacing w:lineRule="auto" w:line="27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spacing w:lineRule="auto" w:line="27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VII областного конкурса «Фигуры из песка», </w:t>
      </w:r>
    </w:p>
    <w:p>
      <w:pPr>
        <w:pStyle w:val="Normal"/>
        <w:spacing w:lineRule="auto" w:line="27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проводимого в рамках проекта «Нам 15 лет!» </w:t>
      </w:r>
    </w:p>
    <w:p>
      <w:pPr>
        <w:pStyle w:val="Normal"/>
        <w:spacing w:lineRule="auto" w:line="276"/>
        <w:ind w:firstLine="540"/>
        <w:jc w:val="center"/>
        <w:rPr>
          <w:sz w:val="18"/>
          <w:szCs w:val="28"/>
        </w:rPr>
      </w:pPr>
      <w:r>
        <w:rPr>
          <w:sz w:val="18"/>
          <w:szCs w:val="28"/>
        </w:rPr>
      </w:r>
    </w:p>
    <w:p>
      <w:pPr>
        <w:pStyle w:val="Normal"/>
        <w:spacing w:lineRule="auto" w:line="276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проведения: 07 июля 2018 г. </w:t>
      </w:r>
    </w:p>
    <w:p>
      <w:pPr>
        <w:pStyle w:val="Normal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Волгоградская область, Чернышковский район, место массового отдыха «Клинки», территория ГБУ ВО «Природный парк «Цимлянские пески». </w:t>
      </w:r>
    </w:p>
    <w:p>
      <w:pPr>
        <w:pStyle w:val="Normal"/>
        <w:jc w:val="center"/>
        <w:rPr/>
      </w:pPr>
      <w:r>
        <w:rPr/>
      </w:r>
    </w:p>
    <w:tbl>
      <w:tblPr>
        <w:tblW w:w="983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08"/>
        <w:gridCol w:w="5288"/>
        <w:gridCol w:w="2636"/>
      </w:tblGrid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10.30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Заезд, регистрация, инструктаж по технике безопасности.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Л.П.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Н.Г.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Конкурса.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Бурняшев Н.Н. 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Н.Г.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участников Конкурса (создание фигур из песка).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Д.А.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 (определение победителей, заполнения протоколов и экспертных оценок, оформление дипломов).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Н.Г.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самодеятельность.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13.40-14.00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252" w:hanging="0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Конкурса.</w:t>
            </w:r>
          </w:p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Бурняшев Н.Н.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Н.Г.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(«Цимлянская уха»)</w:t>
            </w:r>
          </w:p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аттракционы (Платно)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Сиохина О.А.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Айгазиева А.К.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Д.А.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2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Головань С.В.</w:t>
            </w:r>
          </w:p>
          <w:p>
            <w:pPr>
              <w:pStyle w:val="Normal"/>
              <w:ind w:left="3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5670" w:hanging="0"/>
        <w:rPr>
          <w:b/>
          <w:b/>
        </w:rPr>
      </w:pPr>
      <w:r>
        <w:rPr>
          <w:sz w:val="28"/>
          <w:szCs w:val="28"/>
        </w:rPr>
        <w:t>к Положению о проведении</w:t>
      </w:r>
      <w:r>
        <w:rPr/>
        <w:t xml:space="preserve"> </w:t>
      </w:r>
      <w:r>
        <w:rPr>
          <w:sz w:val="28"/>
          <w:szCs w:val="28"/>
        </w:rPr>
        <w:t xml:space="preserve">VII областного конкурса «Фигуры из песка», проводимого в рамках проекта «Нам 15 лет!»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55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VII областном конкурсе «Фигуры из песка»,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проводимом в рамках проекта «Нам 15 лет!»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szCs w:val="28"/>
        </w:rPr>
      </w:pPr>
      <w:r>
        <w:rPr>
          <w:szCs w:val="28"/>
        </w:rPr>
        <w:tab/>
      </w:r>
    </w:p>
    <w:tbl>
      <w:tblPr>
        <w:tblW w:w="954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3"/>
        <w:gridCol w:w="3966"/>
        <w:gridCol w:w="4741"/>
      </w:tblGrid>
      <w:tr>
        <w:trPr>
          <w:cantSplit w:val="true"/>
        </w:trPr>
        <w:tc>
          <w:tcPr>
            <w:tcW w:w="8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900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900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Ф.И.О.(полностью), возраст участника (-ов). </w:t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900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  <w:p>
            <w:pPr>
              <w:pStyle w:val="Normal"/>
              <w:tabs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900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адрес </w:t>
            </w:r>
          </w:p>
          <w:p>
            <w:pPr>
              <w:pStyle w:val="Normal"/>
              <w:tabs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900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  <w:p>
            <w:pPr>
              <w:pStyle w:val="Normal"/>
              <w:tabs>
                <w:tab w:val="left" w:pos="9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(моб.)</w:t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tabs>
                <w:tab w:val="left" w:pos="90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ind w:left="1080" w:hanging="0"/>
        <w:jc w:val="right"/>
        <w:outlineLvl w:val="2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Заявляем о своем намерении принять участие в VII областном конкурсе «Фигуры из песка», проводимом в рамках проекта «Нам 15 лет!».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Конкурса ознакомлены и согласны.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Дата: «____» ___________________ 2018 г.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sz w:val="22"/>
        </w:rPr>
      </w:pPr>
      <w:r>
        <w:rPr>
          <w:szCs w:val="28"/>
        </w:rPr>
        <w:tab/>
      </w:r>
    </w:p>
    <w:p>
      <w:pPr>
        <w:pStyle w:val="Normal"/>
        <w:spacing w:lineRule="auto" w:line="276"/>
        <w:ind w:left="48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/>
      </w:pPr>
      <w:r>
        <w:rPr/>
      </w:r>
    </w:p>
    <w:p>
      <w:pPr>
        <w:pStyle w:val="Normal"/>
        <w:ind w:firstLine="4820"/>
        <w:rPr/>
      </w:pPr>
      <w:r>
        <w:rPr/>
      </w:r>
    </w:p>
    <w:sectPr>
      <w:headerReference w:type="default" r:id="rId4"/>
      <w:type w:val="nextPage"/>
      <w:pgSz w:w="11906" w:h="16838"/>
      <w:pgMar w:left="1418" w:right="851" w:header="709" w:top="766" w:footer="0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Aldine401 BT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430165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•"/>
      <w:lvlJc w:val="left"/>
      <w:pPr>
        <w:ind w:left="1440" w:hanging="360"/>
      </w:pPr>
      <w:rPr>
        <w:rFonts w:ascii="Aldine401 BT" w:hAnsi="Aldine401 BT" w:cs="Aldine401 BT" w:hint="default"/>
        <w:sz w:val="28"/>
        <w:i w:val="false"/>
        <w:b/>
        <w:rFonts w:cs="Aldine401 B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a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041c3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754f03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ed5f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ed5f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/>
      <w:i w:val="false"/>
      <w:sz w:val="28"/>
    </w:rPr>
  </w:style>
  <w:style w:type="character" w:styleId="ListLabel39">
    <w:name w:val="ListLabel 39"/>
    <w:qFormat/>
    <w:rPr>
      <w:rFonts w:cs="Symbol"/>
      <w:sz w:val="28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  <w:b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Aldine401 BT"/>
      <w:b/>
      <w:i w:val="false"/>
      <w:sz w:val="28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54f0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087"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link w:val="a9"/>
    <w:uiPriority w:val="99"/>
    <w:unhideWhenUsed/>
    <w:rsid w:val="00ed5f58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semiHidden/>
    <w:unhideWhenUsed/>
    <w:rsid w:val="00ed5f58"/>
    <w:pPr>
      <w:tabs>
        <w:tab w:val="center" w:pos="4677" w:leader="none"/>
        <w:tab w:val="right" w:pos="9355" w:leader="none"/>
      </w:tabs>
    </w:pPr>
    <w:rPr/>
  </w:style>
  <w:style w:type="paragraph" w:styleId="1" w:customStyle="1">
    <w:name w:val="Обычный (веб)1"/>
    <w:basedOn w:val="Normal"/>
    <w:qFormat/>
    <w:rsid w:val="002255bf"/>
    <w:pPr>
      <w:suppressAutoHyphens w:val="true"/>
      <w:spacing w:before="28" w:after="100"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41c3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rk-2003@mail.ru" TargetMode="External"/><Relationship Id="rId3" Type="http://schemas.openxmlformats.org/officeDocument/2006/relationships/hyperlink" Target="mailto:park-2003@mail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8FE6-AD4C-4B08-99D7-F1DA5FE6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LibreOffice/5.1.6.2$Linux_X86_64 LibreOffice_project/10m0$Build-2</Application>
  <Pages>10</Pages>
  <Words>1407</Words>
  <Characters>9776</Characters>
  <CharactersWithSpaces>11029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2018-06-19T05:26:00Z</dcterms:created>
  <dc:creator>Komp</dc:creator>
  <dc:description/>
  <dc:language>ru-RU</dc:language>
  <cp:lastModifiedBy/>
  <cp:lastPrinted>2018-06-19T05:13:00Z</cp:lastPrinted>
  <dcterms:modified xsi:type="dcterms:W3CDTF">2018-06-19T15:46:13Z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